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53" w:rsidRDefault="000F66FA">
      <w:pPr>
        <w:widowControl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审</w:t>
      </w:r>
      <w:r w:rsidR="00AE5F07"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计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通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知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书</w:t>
      </w:r>
    </w:p>
    <w:p w:rsidR="006C2853" w:rsidRDefault="006C2853">
      <w:pPr>
        <w:widowControl/>
        <w:jc w:val="left"/>
        <w:rPr>
          <w:rFonts w:ascii="宋体" w:eastAsiaTheme="minorEastAsia" w:hAnsi="宋体"/>
          <w:sz w:val="28"/>
          <w:szCs w:val="28"/>
        </w:rPr>
      </w:pPr>
    </w:p>
    <w:p w:rsidR="006C2853" w:rsidRDefault="000F66FA">
      <w:pPr>
        <w:ind w:firstLineChars="2156" w:firstLine="5195"/>
        <w:rPr>
          <w:b/>
          <w:sz w:val="24"/>
        </w:rPr>
      </w:pPr>
      <w:r>
        <w:rPr>
          <w:rFonts w:hint="eastAsia"/>
          <w:b/>
          <w:sz w:val="24"/>
        </w:rPr>
        <w:t>川化院审通（</w:t>
      </w:r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06</w:t>
      </w:r>
      <w:r>
        <w:rPr>
          <w:rFonts w:hint="eastAsia"/>
          <w:b/>
          <w:sz w:val="24"/>
        </w:rPr>
        <w:t>号</w:t>
      </w:r>
    </w:p>
    <w:p w:rsidR="006C2853" w:rsidRDefault="006C2853">
      <w:pPr>
        <w:widowControl/>
        <w:jc w:val="left"/>
        <w:rPr>
          <w:rFonts w:ascii="宋体" w:eastAsiaTheme="minorEastAsia" w:hAnsi="宋体"/>
          <w:sz w:val="28"/>
          <w:szCs w:val="28"/>
        </w:rPr>
      </w:pPr>
    </w:p>
    <w:p w:rsidR="006C2853" w:rsidRDefault="000F66FA">
      <w:pPr>
        <w:widowControl/>
        <w:jc w:val="left"/>
        <w:rPr>
          <w:rFonts w:ascii="宋体" w:eastAsiaTheme="minorEastAsia" w:hAnsi="宋体"/>
          <w:sz w:val="28"/>
          <w:szCs w:val="28"/>
        </w:rPr>
      </w:pPr>
      <w:r>
        <w:rPr>
          <w:rFonts w:ascii="宋体" w:eastAsiaTheme="minorEastAsia" w:hAnsi="宋体" w:hint="eastAsia"/>
          <w:sz w:val="28"/>
          <w:szCs w:val="28"/>
        </w:rPr>
        <w:t>学校党政办公室、计财处、资产处、基建办、后勤服务处：</w:t>
      </w:r>
    </w:p>
    <w:p w:rsidR="006C2853" w:rsidRDefault="000F66FA">
      <w:pPr>
        <w:widowControl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根据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川经信办函〔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2022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〕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 xml:space="preserve">115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号《关于开展厅直属高职院校上下联动审计工作的通知》文件精神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省经信厅决定开展厅直属高职院校上下联动审计。为了完成好省经信厅布置的上下联动内部审计工作任务，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依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据《</w:t>
      </w:r>
      <w:r>
        <w:rPr>
          <w:rFonts w:ascii="宋体" w:hAnsi="宋体" w:cs="宋体" w:hint="eastAsia"/>
          <w:bCs/>
          <w:sz w:val="28"/>
          <w:szCs w:val="28"/>
        </w:rPr>
        <w:t>四川化工职业技术学院“上下联动”</w:t>
      </w:r>
      <w:r>
        <w:rPr>
          <w:rFonts w:ascii="宋体" w:hAnsi="宋体" w:cs="宋体" w:hint="eastAsia"/>
          <w:bCs/>
          <w:sz w:val="28"/>
          <w:szCs w:val="28"/>
        </w:rPr>
        <w:t>内部审计工作实施</w:t>
      </w:r>
      <w:r>
        <w:rPr>
          <w:rFonts w:ascii="宋体" w:hAnsi="宋体" w:cs="宋体" w:hint="eastAsia"/>
          <w:bCs/>
          <w:sz w:val="28"/>
          <w:szCs w:val="28"/>
        </w:rPr>
        <w:t>方案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》规定程序步骤，兹定于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2022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日起，对学校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2020-2021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年度以下四个方面的内容进行审计：</w:t>
      </w:r>
    </w:p>
    <w:p w:rsidR="006C2853" w:rsidRDefault="000F66FA">
      <w:pPr>
        <w:widowControl/>
        <w:ind w:firstLineChars="100" w:firstLine="281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（一）基础建设情况：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包括但不限于对基础建设项目招标、监管、结算等进行审计，如：招标条件、价格设置是否存在不合规或明显不合理；评标是否异常或违规；合同签定是否规范或有损招标人；工程变更和签证合规性；项目结算合规性与及时性等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6C2853" w:rsidRDefault="000F66FA">
      <w:pPr>
        <w:widowControl/>
        <w:ind w:firstLineChars="100" w:firstLine="281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（二）大额设施设备、服务、信息系统采购情况：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包括但不限于对教学仪器、办公设备、信息系统建设、物管服务、书本、校服、寝具等大额采购（含代购）进行审计，如：采购方式、程序合规性；供应商选择的公平公正性；采购价格是否明显偏高；采购必要性或是否存在超标、浪费；信息系统建设采购论证及验收评价等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6C2853" w:rsidRDefault="000F66FA">
      <w:pPr>
        <w:widowControl/>
        <w:ind w:firstLineChars="100" w:firstLine="281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（三）经营权出让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、管理情况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：包括但不限于对食堂、超市引入，空调使用收费等进行审计，如：食堂、超市等引入是否公开、公平、公正，是否有利于降低学生消费价格；空调使用收费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是否明显过高；学校商铺招租是否公开、合规等。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6C2853" w:rsidRDefault="000F66FA">
      <w:pPr>
        <w:widowControl/>
        <w:ind w:firstLineChars="100" w:firstLine="281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lastRenderedPageBreak/>
        <w:t>（四）重大经济事项决策、监管情况：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对基础建设招标、变更、结算；大额设施设备、服务、信息系统采购、验收，食堂、超市引入等重大经济事项决策、监管是否通过党委会集体研究；决策的程序、内容是否合规。</w:t>
      </w:r>
    </w:p>
    <w:p w:rsidR="006C2853" w:rsidRDefault="000F66FA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各部门接此通知后，根据审计项目需要各自尽快准备好涉及审计内容所有相关资料，请务于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日前将资料送到学校上下联动内部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审计工作小组指定地方并填制《审计资料移交清单》一式两份。</w:t>
      </w:r>
    </w:p>
    <w:p w:rsidR="006C2853" w:rsidRDefault="000F66FA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附：《审计资料移交清单》样式</w:t>
      </w:r>
    </w:p>
    <w:p w:rsidR="006C2853" w:rsidRDefault="006C2853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</w:p>
    <w:p w:rsidR="006C2853" w:rsidRDefault="006C2853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</w:p>
    <w:p w:rsidR="006C2853" w:rsidRDefault="006C2853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</w:p>
    <w:p w:rsidR="006C2853" w:rsidRDefault="006C2853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</w:p>
    <w:p w:rsidR="006C2853" w:rsidRDefault="000F66FA">
      <w:pPr>
        <w:widowControl/>
        <w:ind w:firstLineChars="100" w:firstLine="28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四川化工职业技术学院上下联动内部审计工作小组</w:t>
      </w:r>
    </w:p>
    <w:p w:rsidR="006C2853" w:rsidRDefault="000F66FA" w:rsidP="00AE5F07">
      <w:pPr>
        <w:ind w:firstLine="435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（审计</w:t>
      </w:r>
      <w:r>
        <w:rPr>
          <w:rFonts w:ascii="宋体" w:hAnsi="宋体" w:hint="eastAsia"/>
          <w:sz w:val="28"/>
          <w:szCs w:val="28"/>
        </w:rPr>
        <w:t>处</w:t>
      </w:r>
      <w:r>
        <w:rPr>
          <w:rFonts w:ascii="宋体" w:hAnsi="宋体" w:hint="eastAsia"/>
          <w:sz w:val="28"/>
          <w:szCs w:val="28"/>
        </w:rPr>
        <w:t>代章）</w:t>
      </w:r>
    </w:p>
    <w:p w:rsidR="006C2853" w:rsidRDefault="000F66FA" w:rsidP="00AE5F07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20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6C2853" w:rsidRDefault="006C2853">
      <w:pPr>
        <w:jc w:val="center"/>
        <w:rPr>
          <w:rFonts w:ascii="宋体" w:hAnsi="宋体"/>
          <w:sz w:val="28"/>
          <w:szCs w:val="28"/>
        </w:rPr>
      </w:pPr>
    </w:p>
    <w:sectPr w:rsidR="006C2853" w:rsidSect="006C2853">
      <w:pgSz w:w="11906" w:h="16838"/>
      <w:pgMar w:top="986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FA" w:rsidRDefault="000F66FA" w:rsidP="00AE5F07">
      <w:r>
        <w:separator/>
      </w:r>
    </w:p>
  </w:endnote>
  <w:endnote w:type="continuationSeparator" w:id="1">
    <w:p w:rsidR="000F66FA" w:rsidRDefault="000F66FA" w:rsidP="00AE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FA" w:rsidRDefault="000F66FA" w:rsidP="00AE5F07">
      <w:r>
        <w:separator/>
      </w:r>
    </w:p>
  </w:footnote>
  <w:footnote w:type="continuationSeparator" w:id="1">
    <w:p w:rsidR="000F66FA" w:rsidRDefault="000F66FA" w:rsidP="00AE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673CA"/>
    <w:rsid w:val="0009574D"/>
    <w:rsid w:val="000F66FA"/>
    <w:rsid w:val="006C2853"/>
    <w:rsid w:val="0071681D"/>
    <w:rsid w:val="007673CA"/>
    <w:rsid w:val="008A0759"/>
    <w:rsid w:val="00AE5F07"/>
    <w:rsid w:val="01E86275"/>
    <w:rsid w:val="0214673B"/>
    <w:rsid w:val="043A44BF"/>
    <w:rsid w:val="0A1F20F2"/>
    <w:rsid w:val="0D3B21F1"/>
    <w:rsid w:val="125363C2"/>
    <w:rsid w:val="141E1CDE"/>
    <w:rsid w:val="18CE5022"/>
    <w:rsid w:val="203E6D79"/>
    <w:rsid w:val="27E50DCB"/>
    <w:rsid w:val="29D57B20"/>
    <w:rsid w:val="2D9E26A8"/>
    <w:rsid w:val="387A331B"/>
    <w:rsid w:val="39232AF1"/>
    <w:rsid w:val="45DD7895"/>
    <w:rsid w:val="47A83962"/>
    <w:rsid w:val="47FC7ACD"/>
    <w:rsid w:val="4CAF4F13"/>
    <w:rsid w:val="4F08699E"/>
    <w:rsid w:val="4F370A17"/>
    <w:rsid w:val="50312565"/>
    <w:rsid w:val="51310019"/>
    <w:rsid w:val="57025ED0"/>
    <w:rsid w:val="58E25490"/>
    <w:rsid w:val="5D3A72E8"/>
    <w:rsid w:val="62A21A73"/>
    <w:rsid w:val="6B0A07FC"/>
    <w:rsid w:val="72AA1BE4"/>
    <w:rsid w:val="748B32B5"/>
    <w:rsid w:val="76130F81"/>
    <w:rsid w:val="7C512067"/>
    <w:rsid w:val="7C9E6FBF"/>
    <w:rsid w:val="7E56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6C2853"/>
    <w:pPr>
      <w:spacing w:after="120" w:line="480" w:lineRule="auto"/>
    </w:pPr>
  </w:style>
  <w:style w:type="table" w:styleId="a5">
    <w:name w:val="Table Grid"/>
    <w:basedOn w:val="a1"/>
    <w:uiPriority w:val="59"/>
    <w:qFormat/>
    <w:rsid w:val="006C2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C28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2853"/>
    <w:rPr>
      <w:sz w:val="18"/>
      <w:szCs w:val="18"/>
    </w:rPr>
  </w:style>
  <w:style w:type="paragraph" w:styleId="a6">
    <w:name w:val="List Paragraph"/>
    <w:basedOn w:val="a"/>
    <w:uiPriority w:val="34"/>
    <w:qFormat/>
    <w:rsid w:val="006C28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20150624</dc:creator>
  <cp:lastModifiedBy>20150830</cp:lastModifiedBy>
  <cp:revision>4</cp:revision>
  <cp:lastPrinted>2022-05-04T08:17:00Z</cp:lastPrinted>
  <dcterms:created xsi:type="dcterms:W3CDTF">2016-07-06T02:05:00Z</dcterms:created>
  <dcterms:modified xsi:type="dcterms:W3CDTF">2022-05-16T08:19:00Z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BD5F0ABE43494FFFA99AA337FC2C2042</vt:lpwstr>
  </property>
</Properties>
</file>